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社会保险领域政务公开标准目录</w:t>
      </w:r>
    </w:p>
    <w:tbl>
      <w:tblPr>
        <w:tblStyle w:val="5"/>
        <w:tblW w:w="15716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68"/>
        <w:gridCol w:w="1134"/>
        <w:gridCol w:w="2693"/>
        <w:gridCol w:w="2126"/>
        <w:gridCol w:w="1418"/>
        <w:gridCol w:w="1301"/>
        <w:gridCol w:w="1496"/>
        <w:gridCol w:w="720"/>
        <w:gridCol w:w="720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公开事项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公开内容（要素）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公开依据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公开时限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公开主体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公开渠道和载体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公开对象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一级事项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二级事项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5"/>
                <w:szCs w:val="15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养老保险服务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城乡居民养老保险待遇申领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事项名称、办理材料、办理方式、办理时限、结果送达、收费依据及标准、办事时间、办理机构及地点、咨询查询途径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经办规程（征求意见稿）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三山乡政府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■政务服务中心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■基层公共服务平台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养老保险服务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（城乡居民养老保险）个人账户一次性待遇申领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事项名称、办理材料、办理方式、办理时限、结果送达、收费依据及标准、办事时间、办理机构及地点、咨询查询途径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经办规程（征求意见稿）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三山乡政府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■政务服务中心</w:t>
            </w:r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■基层公共服务平台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养老保险服务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丧葬补助金、抚恤金申领（城乡居民养老保险丧葬补助金申领）</w:t>
            </w:r>
          </w:p>
        </w:tc>
        <w:tc>
          <w:tcPr>
            <w:tcW w:w="269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事项名称、办理材料、办理方式、办理时限、结果送达、收费依据及标准、办事时间、办理机构及地点、咨询查询途径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经办规程（征求意见稿）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公开事项信息形成或变更之日起20个工作日内公开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三山乡政府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 xml:space="preserve">■政府网站    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■政务服务中心</w:t>
            </w:r>
            <w:bookmarkStart w:id="0" w:name="_GoBack"/>
            <w:bookmarkEnd w:id="0"/>
            <w:r>
              <w:rPr>
                <w:rFonts w:ascii="仿宋" w:hAnsi="仿宋" w:eastAsia="仿宋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/>
                <w:sz w:val="15"/>
                <w:szCs w:val="15"/>
              </w:rPr>
              <w:t>■基层公共服务平台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√</w:t>
            </w:r>
          </w:p>
        </w:tc>
      </w:tr>
    </w:tbl>
    <w:p>
      <w:pPr>
        <w:spacing w:line="240" w:lineRule="exact"/>
        <w:jc w:val="center"/>
        <w:rPr>
          <w:rFonts w:ascii="仿宋" w:hAnsi="仿宋" w:eastAsia="仿宋"/>
          <w:sz w:val="15"/>
          <w:szCs w:val="15"/>
        </w:rPr>
      </w:pPr>
    </w:p>
    <w:p>
      <w:pPr>
        <w:spacing w:line="240" w:lineRule="exact"/>
        <w:jc w:val="center"/>
        <w:rPr>
          <w:rFonts w:ascii="仿宋" w:hAnsi="仿宋" w:eastAsia="仿宋"/>
          <w:sz w:val="15"/>
          <w:szCs w:val="1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mIxMjczNzc2YzE3ZDI2NWIwZGVhODQ2NDNiMTQifQ=="/>
    <w:docVar w:name="KSO_WPS_MARK_KEY" w:val="c0636538-3ade-4e7c-8f8a-ba3184a28253"/>
  </w:docVars>
  <w:rsids>
    <w:rsidRoot w:val="007B6CFF"/>
    <w:rsid w:val="006F34BA"/>
    <w:rsid w:val="007B6CFF"/>
    <w:rsid w:val="007F7FF3"/>
    <w:rsid w:val="00DD1148"/>
    <w:rsid w:val="0A49735B"/>
    <w:rsid w:val="0E215774"/>
    <w:rsid w:val="11EB52DC"/>
    <w:rsid w:val="205A5F4E"/>
    <w:rsid w:val="20DD6658"/>
    <w:rsid w:val="247D4FF1"/>
    <w:rsid w:val="2C98358B"/>
    <w:rsid w:val="39D17051"/>
    <w:rsid w:val="3AC1506C"/>
    <w:rsid w:val="3DD50472"/>
    <w:rsid w:val="49CA19B4"/>
    <w:rsid w:val="57BA3683"/>
    <w:rsid w:val="5AE74CDE"/>
    <w:rsid w:val="5CCB1A0C"/>
    <w:rsid w:val="64E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544</Characters>
  <Lines>75</Lines>
  <Paragraphs>21</Paragraphs>
  <TotalTime>0</TotalTime>
  <ScaleCrop>false</ScaleCrop>
  <LinksUpToDate>false</LinksUpToDate>
  <CharactersWithSpaces>562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2020-10-29T10:06:00Z</dcterms:created>
  <dc:creator>Administrator</dc:creator>
  <cp:lastModifiedBy>Administrator</cp:lastModifiedBy>
  <dcterms:modified xsi:type="dcterms:W3CDTF">2024-10-31T12:30:38Z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FEB8FABAA7D1464A8BE55D341836EFBA_13</vt:lpwstr>
  </property>
</Properties>
</file>