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534B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5040D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BD8A1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1F5F6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7E950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930BB0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18AD7A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政报〔20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3FE771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E49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关于巴林左旗现代牛产业融合发展示范园区</w:t>
      </w:r>
    </w:p>
    <w:p w14:paraId="072A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路网建设项目占用耕地落实占补平衡纳入</w:t>
      </w:r>
    </w:p>
    <w:p w14:paraId="450C4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旗政府统筹管理的请示</w:t>
      </w:r>
    </w:p>
    <w:p w14:paraId="0F87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4BAC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巴林左旗自然资源局：</w:t>
      </w:r>
    </w:p>
    <w:p w14:paraId="41A84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巴林左旗现代牛产业融合发展示范园区路网建设项目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位于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隆昌镇双胜村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，属于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巴林左旗现代牛产业融合发展示范园区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设施农用地的一部分，该园区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规划用地约12万亩，已备案设施农用地2644亩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截至目前，园区共实施项目12个，计划总投资约24亿元，目前完成投资约7.23亿元，已入驻企业7家。</w:t>
      </w:r>
    </w:p>
    <w:p w14:paraId="21DCD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为满足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巴林左旗现代牛产业融合发展示范园区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设施农用地需要，经旗政府同意，启动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巴林左旗现代牛产业融合发展示范园区路网建设项目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，该项目主要建设内容为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2条道路，分别为Z1线全线与 Z2 线南段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道路全长 2.353km，采用城市支路标准、道路宽度为 6.5 米，路基 7.5 米，采用混凝土路面，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用地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面积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56.574亩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，其中，占用一般耕地面积1.63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亩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不占用永久基本农田，不占用黑土耕地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，耕地地类等级为15等。</w:t>
      </w:r>
    </w:p>
    <w:p w14:paraId="29C8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根据自然资源部《关于改革完善耕地占补平衡管理的通知》〔2024〕204号文件中的第一条第二款“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造林种树、种果种茶等造成耕地减少的，以及农田基础设施、农民村民住宅建设依法依规占用耕地的，由县级人民政府负责统筹落实补充耕地任务，确保耕地占用后得到及时有效补充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的规定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巴林左旗现代牛产业融合发展示范园区路网建设项目占用一般耕地1.6319亩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该项目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内自然资字〔2024〕402号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文件，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属于生产设施园区内部通道（宽度≤8米），符合设施农业用地正面清单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项目，应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旗人民政府统筹补充耕地，落实占补平衡，无需缴纳耕地开垦费。</w:t>
      </w:r>
    </w:p>
    <w:p w14:paraId="2542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5F4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4D9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483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巴林左旗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隆昌镇人民政府</w:t>
      </w:r>
    </w:p>
    <w:p w14:paraId="6B103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2025年4月17日</w:t>
      </w:r>
    </w:p>
    <w:sectPr>
      <w:pgSz w:w="11906" w:h="16838"/>
      <w:pgMar w:top="2098" w:right="1474" w:bottom="164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6464F"/>
    <w:rsid w:val="004874D5"/>
    <w:rsid w:val="01DF7E33"/>
    <w:rsid w:val="02D84414"/>
    <w:rsid w:val="03305FFE"/>
    <w:rsid w:val="05ED6429"/>
    <w:rsid w:val="06B57870"/>
    <w:rsid w:val="07300CC3"/>
    <w:rsid w:val="07724E37"/>
    <w:rsid w:val="0837398B"/>
    <w:rsid w:val="0A410AF1"/>
    <w:rsid w:val="0B093D05"/>
    <w:rsid w:val="10861954"/>
    <w:rsid w:val="11847C41"/>
    <w:rsid w:val="119D6F55"/>
    <w:rsid w:val="17CE60BA"/>
    <w:rsid w:val="19031D93"/>
    <w:rsid w:val="19F811CC"/>
    <w:rsid w:val="1B7C5E2D"/>
    <w:rsid w:val="1BC82E20"/>
    <w:rsid w:val="1CE27F12"/>
    <w:rsid w:val="1E981776"/>
    <w:rsid w:val="20887022"/>
    <w:rsid w:val="23AC69C6"/>
    <w:rsid w:val="24547947"/>
    <w:rsid w:val="27007912"/>
    <w:rsid w:val="2810627B"/>
    <w:rsid w:val="28844573"/>
    <w:rsid w:val="28AC1CE0"/>
    <w:rsid w:val="2AD90BA6"/>
    <w:rsid w:val="2D053ED4"/>
    <w:rsid w:val="2F0C5D31"/>
    <w:rsid w:val="326A2A2B"/>
    <w:rsid w:val="34943D90"/>
    <w:rsid w:val="35712C06"/>
    <w:rsid w:val="368220F2"/>
    <w:rsid w:val="36A24542"/>
    <w:rsid w:val="37313B18"/>
    <w:rsid w:val="3A914FF9"/>
    <w:rsid w:val="3E1A5306"/>
    <w:rsid w:val="3EA6303D"/>
    <w:rsid w:val="3F8C5D8F"/>
    <w:rsid w:val="42701998"/>
    <w:rsid w:val="43454BD3"/>
    <w:rsid w:val="45474CDB"/>
    <w:rsid w:val="45682DFA"/>
    <w:rsid w:val="459E05CA"/>
    <w:rsid w:val="45BB5620"/>
    <w:rsid w:val="46416ED7"/>
    <w:rsid w:val="477261B2"/>
    <w:rsid w:val="47975C19"/>
    <w:rsid w:val="487F6800"/>
    <w:rsid w:val="48B84099"/>
    <w:rsid w:val="497C50C6"/>
    <w:rsid w:val="4B5A31E5"/>
    <w:rsid w:val="4C6A7458"/>
    <w:rsid w:val="4CEC60BF"/>
    <w:rsid w:val="4D3C7046"/>
    <w:rsid w:val="4D7560B4"/>
    <w:rsid w:val="4EDB463D"/>
    <w:rsid w:val="4F6463E1"/>
    <w:rsid w:val="4F9B63A6"/>
    <w:rsid w:val="5206464F"/>
    <w:rsid w:val="52354064"/>
    <w:rsid w:val="52734B8D"/>
    <w:rsid w:val="548B440F"/>
    <w:rsid w:val="5511700B"/>
    <w:rsid w:val="556C56E7"/>
    <w:rsid w:val="578C0BCA"/>
    <w:rsid w:val="595B4CF8"/>
    <w:rsid w:val="5AC8016B"/>
    <w:rsid w:val="5AD7215D"/>
    <w:rsid w:val="5E8D0585"/>
    <w:rsid w:val="5FBE7D8F"/>
    <w:rsid w:val="606049A2"/>
    <w:rsid w:val="60CE4002"/>
    <w:rsid w:val="61AD3C17"/>
    <w:rsid w:val="646B1B68"/>
    <w:rsid w:val="65DC2D1D"/>
    <w:rsid w:val="662332A7"/>
    <w:rsid w:val="68040309"/>
    <w:rsid w:val="6BDB75D3"/>
    <w:rsid w:val="6CF546C4"/>
    <w:rsid w:val="6D4E4EF8"/>
    <w:rsid w:val="6DBB76BC"/>
    <w:rsid w:val="724834E8"/>
    <w:rsid w:val="753C5586"/>
    <w:rsid w:val="79517126"/>
    <w:rsid w:val="7A796935"/>
    <w:rsid w:val="7B5D1DB2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681</Characters>
  <Lines>0</Lines>
  <Paragraphs>0</Paragraphs>
  <TotalTime>3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2025-04-17T02:09:00Z</dcterms:created>
  <dc:creator>初眸</dc:creator>
  <cp:lastModifiedBy>15598549099</cp:lastModifiedBy>
  <cp:lastPrinted>2025-04-17T07:24:38Z</cp:lastPrinted>
  <dcterms:modified xsi:type="dcterms:W3CDTF">2025-04-17T07:25:15Z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CA735AE1A8844EBBBDC18835E5477FC8_13</vt:lpwstr>
  </property>
  <property fmtid="{D5CDD505-2E9C-101B-9397-08002B2CF9AE}" pid="4" name="KSOTemplateDocerSaveRecord">
    <vt:lpwstr>eyJoZGlkIjoiNjZkYTc2NWVjNWZjZGEwMzk4NmZmNzI4YmMxM2RmOTgiLCJ1c2VySWQiOiI1ODA2NDU2MDAifQ==</vt:lpwstr>
  </property>
</Properties>
</file>