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B7E55">
      <w:pPr>
        <w:jc w:val="center"/>
        <w:rPr>
          <w:rFonts w:hint="default" w:eastAsia="宋体"/>
          <w:sz w:val="44"/>
          <w:szCs w:val="52"/>
          <w:lang w:val="en-US" w:eastAsia="zh-CN"/>
        </w:rPr>
      </w:pPr>
      <w:r>
        <w:rPr>
          <w:rFonts w:hint="eastAsia"/>
          <w:sz w:val="44"/>
          <w:szCs w:val="52"/>
          <w:lang w:val="en-US" w:eastAsia="zh-CN"/>
        </w:rPr>
        <w:t>医疗卫生领域基层政务公开标准目录</w:t>
      </w:r>
    </w:p>
    <w:p w14:paraId="06486612"/>
    <w:p w14:paraId="7FF32278"/>
    <w:tbl>
      <w:tblPr>
        <w:tblStyle w:val="2"/>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
        <w:gridCol w:w="710"/>
        <w:gridCol w:w="1678"/>
        <w:gridCol w:w="6811"/>
        <w:gridCol w:w="782"/>
        <w:gridCol w:w="748"/>
        <w:gridCol w:w="1069"/>
        <w:gridCol w:w="624"/>
        <w:gridCol w:w="645"/>
        <w:gridCol w:w="645"/>
      </w:tblGrid>
      <w:tr w14:paraId="43FB5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5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4CD1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5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D95C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一级事项</w:t>
            </w:r>
          </w:p>
        </w:tc>
        <w:tc>
          <w:tcPr>
            <w:tcW w:w="59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89CC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二级事项</w:t>
            </w:r>
          </w:p>
        </w:tc>
        <w:tc>
          <w:tcPr>
            <w:tcW w:w="240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6D86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bookmarkStart w:id="0" w:name="_GoBack"/>
            <w:bookmarkEnd w:id="0"/>
            <w:r>
              <w:rPr>
                <w:rFonts w:hint="eastAsia" w:ascii="宋体" w:hAnsi="宋体" w:eastAsia="宋体" w:cs="宋体"/>
                <w:b/>
                <w:bCs/>
                <w:i w:val="0"/>
                <w:iCs w:val="0"/>
                <w:color w:val="000000"/>
                <w:kern w:val="0"/>
                <w:sz w:val="20"/>
                <w:szCs w:val="20"/>
                <w:u w:val="none"/>
                <w:lang w:val="en-US" w:eastAsia="zh-CN" w:bidi="ar"/>
              </w:rPr>
              <w:t>公开依据</w:t>
            </w:r>
          </w:p>
        </w:tc>
        <w:tc>
          <w:tcPr>
            <w:tcW w:w="27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BBE3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公开时限</w:t>
            </w:r>
          </w:p>
        </w:tc>
        <w:tc>
          <w:tcPr>
            <w:tcW w:w="26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A939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公开主体</w:t>
            </w:r>
          </w:p>
        </w:tc>
        <w:tc>
          <w:tcPr>
            <w:tcW w:w="37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E7A6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公开渠道和载体</w:t>
            </w:r>
          </w:p>
        </w:tc>
        <w:tc>
          <w:tcPr>
            <w:tcW w:w="22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9B44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公开对象</w:t>
            </w:r>
          </w:p>
        </w:tc>
        <w:tc>
          <w:tcPr>
            <w:tcW w:w="22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C2B8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公开方式</w:t>
            </w:r>
          </w:p>
        </w:tc>
        <w:tc>
          <w:tcPr>
            <w:tcW w:w="22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E180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公开层级</w:t>
            </w:r>
          </w:p>
        </w:tc>
      </w:tr>
      <w:tr w14:paraId="4631F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5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460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106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行政许可类</w:t>
            </w:r>
          </w:p>
        </w:tc>
        <w:tc>
          <w:tcPr>
            <w:tcW w:w="59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9DB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乡村医生执业注册</w:t>
            </w:r>
          </w:p>
        </w:tc>
        <w:tc>
          <w:tcPr>
            <w:tcW w:w="240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7750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1.【行政法规】《乡村医生从业管理条例》（2003年7月30日国务院第16次常务会议通过 2003年8月5日中华人民共和国国务院令第386号公布 自2004年1月1日起施行）第九条  国家实行乡村医生执业注册制度。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县级人民政府卫生行政主管部门负责乡村医生执业注册工作。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第十条  本条例公布前的乡村医生，取得县级以上地方人民政府卫生行政主管部门颁发的乡村医生证书，并符合下列条件之一的，可以向县级人民政府卫生行政主管部门申请乡村医生执业注册，取得乡村医生执业证书后，继续在村医疗卫生机构执业：（一）已经取得中等以上医学专业学历的；（二）在村医疗卫生机构连续工作20年以上的；（三）按照省、自治区、直辖市人民政府卫生行政主管部门制定的培训规划，接受培训取得合格证书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第十一条  对具有县级以上地方人民政府卫生行政主管部门颁发的乡村医生证书，但不符合本条例第十条规定条件的乡村医生，县级人民政府卫生行政主管部门应当进行有关预防、保健和一般医疗服务基本知识的培训，并根据省、自治区、直辖市人民政府卫生行政主管部门确定的考试内容、考试范围进行考试。前款所指的乡村医生经培训并考试合格的，可以申请乡村医生执业注册。经培训但考试不合格的，县级人民政府卫生行政主管部门应当组织对其再次培训和考试。不参加再次培训或者再次考试仍不合格的，不得申请乡村医生执业注册。本条所指的培训、考试，应当在本条例施行后6个月内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第十三条  符合本条例规定申请在村医疗卫生机构执业的人员，应当持村医疗卫生机构出具的拟聘用证明和相关学历证明、证书，向村医疗卫生机构所在地的县级人民政府卫生行政主管部门申请执业注册。县级人民政府卫生行政主管部门应当自受理申请之日起15日内完成审核工作，对符合本条例规定条件的，准予执业注册，发给乡村医生执业证书；对不符合本条例规定条件的，不予注册，并书面说明理由。</w:t>
            </w:r>
          </w:p>
        </w:tc>
        <w:tc>
          <w:tcPr>
            <w:tcW w:w="27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DBE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自信息形成或者变更之日起30个工作日内予以公开</w:t>
            </w:r>
          </w:p>
        </w:tc>
        <w:tc>
          <w:tcPr>
            <w:tcW w:w="26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9C6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巴林左旗卫生健康委员会</w:t>
            </w:r>
          </w:p>
        </w:tc>
        <w:tc>
          <w:tcPr>
            <w:tcW w:w="37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9DE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政府网站</w:t>
            </w:r>
          </w:p>
        </w:tc>
        <w:tc>
          <w:tcPr>
            <w:tcW w:w="22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00C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全社会</w:t>
            </w:r>
          </w:p>
        </w:tc>
        <w:tc>
          <w:tcPr>
            <w:tcW w:w="22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A54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主动</w:t>
            </w:r>
          </w:p>
        </w:tc>
        <w:tc>
          <w:tcPr>
            <w:tcW w:w="22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3F6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r>
      <w:tr w14:paraId="197FC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5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3ED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7BE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行政许可类</w:t>
            </w:r>
          </w:p>
        </w:tc>
        <w:tc>
          <w:tcPr>
            <w:tcW w:w="59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0C2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医师执业注册含外国医师来华短期行医许可、台湾地区医师在大陆短期行医许可、香港澳门特别行政区医师在内地短期行医许可）</w:t>
            </w:r>
          </w:p>
        </w:tc>
        <w:tc>
          <w:tcPr>
            <w:tcW w:w="240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B93D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1.【法律】《中华人民共和国医师法》（2021年8月20日第十三届全国人民代表大会常务委员会第三十次会议通过）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第十三条　国家实行医师执业注册制度。 取得医师资格的，可以向所在地县级以上地方人民政府卫生健康主管部门申请注册。医疗卫生机构可以为本机构中的申请人集体办理注册手续。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除有本法规定不予注册的情形外，卫生健康主管部门应当自受理申请之日起二十个工作日内准予注册，将注册信息录入国家信息平台，并发给医师执业证书。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未注册取得医师执业证书，不得从事医师执业活动。医师执业注册管理的具体办法，由国务院卫生健康主管部门制定。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2.【部门规章】《医师执业注册管理办法》（2017年2月28日国家卫生和计划生育委员会令第13号发布）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第三条　国家卫生计生委负责全国医师执业注册监督管理工作。县级以上地方卫生计生行政部门是医师执业注册的主管部门，负责本行政区域内的医师执业注册监督管理工作。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第九条　拟在医疗、保健机构中执业的人员，应当向批准该机构执业的卫生计生行政部门申请注册；拟在预防机构中执业的人员，应当向该机构的同级卫生计生行政部门申请注册。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第二十四条　中医（包括中医、民族医、中西医结合）医师执业注册管理由中医（药）主管部门负责。</w:t>
            </w:r>
          </w:p>
        </w:tc>
        <w:tc>
          <w:tcPr>
            <w:tcW w:w="27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B40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自信息形成或者变更之日起30个工作日内予以公开</w:t>
            </w:r>
          </w:p>
        </w:tc>
        <w:tc>
          <w:tcPr>
            <w:tcW w:w="26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EF6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巴林左旗卫生健康委员会</w:t>
            </w:r>
          </w:p>
        </w:tc>
        <w:tc>
          <w:tcPr>
            <w:tcW w:w="37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DD2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政府网站</w:t>
            </w:r>
          </w:p>
        </w:tc>
        <w:tc>
          <w:tcPr>
            <w:tcW w:w="22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631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全社会</w:t>
            </w:r>
          </w:p>
        </w:tc>
        <w:tc>
          <w:tcPr>
            <w:tcW w:w="22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6A4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主动</w:t>
            </w:r>
          </w:p>
        </w:tc>
        <w:tc>
          <w:tcPr>
            <w:tcW w:w="22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084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r>
      <w:tr w14:paraId="75F3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5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20B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380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行政许可类</w:t>
            </w:r>
          </w:p>
        </w:tc>
        <w:tc>
          <w:tcPr>
            <w:tcW w:w="59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B7E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医疗机构执业登记</w:t>
            </w:r>
          </w:p>
        </w:tc>
        <w:tc>
          <w:tcPr>
            <w:tcW w:w="240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0AE3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1.【行政法规】《医疗机构管理条例》（1994年2月26日中华人民共和国国务院令第149号发布 根据2016年2月6日发布的国务院令第666号《国务院关于修改部分行政法规的决定》修正）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第九条  单位或者个人设置医疗机构，必须经县级以上地方人民政府卫生行政部门审查批准，并取得设置医疗机构批准书。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第十一条  单位或者个人设置医疗机构，应当按照以下规定提出设置申请：（一）不设床位或者床位不满１００张的医疗机构，向所在地的县级人民政府卫生行政部门申请；（二）床位在１００张以上的医疗机构和专科医院按照省级人民政府卫生行政部门的规定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第十五条  医疗机构执业，必须进行登记，领取《医疗机构执业许可证》。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第十六条  申请医疗机构执业登记，应当具备下列条件：（一）有设置医疗机构批准书；（二）符合医疗机构的基本标准；（三）有适合的名称、组织机构和场所；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（四）有与其开展的业务相适应的经费、设施、设备和专业卫生技术人员；（五）有相应的规章制度；（六）能够独立承担民事责任。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第十七条  医疗机构的执业登记，由批准其设置的人民政府卫生行政部门办理。按照本条例第十三条规定设置的医疗机构的执业登记，由所在地的省、自治区、直辖市人民政府卫生行政部门办理。机关、企业和事业单位设置的为内部职工服务的门诊部、诊所、卫生所（室）的执业登记，由所在地的县级人民政府卫生行政部门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第十九条  县级以上地方人民政府卫生行政部门自受理执业登记申请之日起45日内，根据本条例和医疗机构基本标准进行审核。审核合格的，予以登记，发给《医疗机构执业许可证》；审核不合格的，将审核结果以书面形式通知申请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第二十条  医疗机构改变名称、场所、主要负责人、诊疗科目、床位，必须向原登记机关办理变更登记。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第二十一条  医疗机构歇业，必须向原登记机关办理注销登记。经登记机关核准后，收缴《医疗机构执业许可证》。医疗机构非因改建、扩建、迁建原因停业超过１年的，视为歇业。</w:t>
            </w:r>
          </w:p>
        </w:tc>
        <w:tc>
          <w:tcPr>
            <w:tcW w:w="27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CD8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自信息形成或者变更之日起30个工作日内予以公开</w:t>
            </w:r>
          </w:p>
        </w:tc>
        <w:tc>
          <w:tcPr>
            <w:tcW w:w="26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5BB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巴林左旗卫生健康委员会</w:t>
            </w:r>
          </w:p>
        </w:tc>
        <w:tc>
          <w:tcPr>
            <w:tcW w:w="37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581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政府网站</w:t>
            </w:r>
          </w:p>
        </w:tc>
        <w:tc>
          <w:tcPr>
            <w:tcW w:w="22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108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全社会</w:t>
            </w:r>
          </w:p>
        </w:tc>
        <w:tc>
          <w:tcPr>
            <w:tcW w:w="22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DF7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主动</w:t>
            </w:r>
          </w:p>
        </w:tc>
        <w:tc>
          <w:tcPr>
            <w:tcW w:w="22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FA9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r>
      <w:tr w14:paraId="6AC3E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5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E2F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72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行政许可类</w:t>
            </w:r>
          </w:p>
        </w:tc>
        <w:tc>
          <w:tcPr>
            <w:tcW w:w="59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5D1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母婴保健技术服务机构执业许可</w:t>
            </w:r>
          </w:p>
        </w:tc>
        <w:tc>
          <w:tcPr>
            <w:tcW w:w="240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B5A3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1.【法律】《中华人民共和国母婴保健法》（2017年修正本）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第三十三条 第二款  从事本法规定的婚前医学检查、施行结扎手术和终止妊娠手术的人员，必须经过县级以上地方人民政府卫生行政部门的考核，并取得相应的合格证书。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2.【行政法规】《中华人民共和国母婴保健法实施办法》（2001年6月20日中华人民共和国国务院令第308号发布 根据2017年国务院令第690号修改）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第三十五条 第三款  从事助产技术服务、结扎手术和终止妊娠手术的医疗、保健机构和人员以及从事家庭接生的人员，须经县级人民政府卫生行政部门许可，并取得相应的合格证书。。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3.【部门规章】《母婴保健专项技术服务许可及人员资格管理办法》（1995年8月7日卫生部发布）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第十条  凡从事《中华人民共和国母婴保健法》规定的婚前医学检查、遗传病诊断、产前诊断、施行结扎手术和终止妊娠手术以及家庭接生技术服务的人员，必须符合《母婴保健专项技术服务基本标准》的有关规定，经考核合格，取得《母婴保健技术考核合格证书》、《家庭接生员技术合格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第十一条 第一款  从事遗传病诊断、产前诊断技术服务人员的资格考核，由省级卫生行政部门负责；从事婚前医学检查技术服务人员的资格考核，由设区的市级以上卫生行政部门负责；结扎手术和终止妊娠手术以及从事家庭接生技术服务的人员的资格考核，由县级以上地方卫生行政部门负责。</w:t>
            </w:r>
          </w:p>
        </w:tc>
        <w:tc>
          <w:tcPr>
            <w:tcW w:w="27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184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自信息形成或者变更之日起30个工作日内予以公开</w:t>
            </w:r>
          </w:p>
        </w:tc>
        <w:tc>
          <w:tcPr>
            <w:tcW w:w="26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AE5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巴林左旗卫生健康委员会</w:t>
            </w:r>
          </w:p>
        </w:tc>
        <w:tc>
          <w:tcPr>
            <w:tcW w:w="37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113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政府网站</w:t>
            </w:r>
          </w:p>
        </w:tc>
        <w:tc>
          <w:tcPr>
            <w:tcW w:w="22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E89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全社会</w:t>
            </w:r>
          </w:p>
        </w:tc>
        <w:tc>
          <w:tcPr>
            <w:tcW w:w="22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A77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主动</w:t>
            </w:r>
          </w:p>
        </w:tc>
        <w:tc>
          <w:tcPr>
            <w:tcW w:w="22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4F0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r>
      <w:tr w14:paraId="38BD9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5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604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535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行政许可类</w:t>
            </w:r>
          </w:p>
        </w:tc>
        <w:tc>
          <w:tcPr>
            <w:tcW w:w="59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035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母婴保健服务人员资格认定</w:t>
            </w:r>
          </w:p>
        </w:tc>
        <w:tc>
          <w:tcPr>
            <w:tcW w:w="240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F63A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1.【法律】《中华人民共和国母婴保健法》（2017年修正本）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第三十二条　医疗保健机构依照本法规定开展婚前医学检查、遗传病诊断、产前诊断以及施行结扎手术和终止妊娠手术的，必须符合国务院卫生行政部门规定的条件和技术标准，并经县级以上地方人民政府卫生行政部门许可。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2.【行政法规】《中华人民共和国母婴保健法实施办法》（2001年6月20日中华人民共和国国务院令第308号发布 根据2017年国务院令第690号修改）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第三十五条 第三款  从事助产技术服务、结扎手术和终止妊娠手术的医疗、保健机构和人员以及从事家庭接生的人员，须经县级人民政府卫生行政部门许可，并取得相应的合格证书。</w:t>
            </w:r>
          </w:p>
        </w:tc>
        <w:tc>
          <w:tcPr>
            <w:tcW w:w="27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1A8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自信息形成或者变更之日起30个工作日内予以公开</w:t>
            </w:r>
          </w:p>
        </w:tc>
        <w:tc>
          <w:tcPr>
            <w:tcW w:w="26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22C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巴林左旗卫生健康委员会</w:t>
            </w:r>
          </w:p>
        </w:tc>
        <w:tc>
          <w:tcPr>
            <w:tcW w:w="37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4FC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政府网站</w:t>
            </w:r>
          </w:p>
        </w:tc>
        <w:tc>
          <w:tcPr>
            <w:tcW w:w="22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D8A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全社会</w:t>
            </w:r>
          </w:p>
        </w:tc>
        <w:tc>
          <w:tcPr>
            <w:tcW w:w="22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40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主动</w:t>
            </w:r>
          </w:p>
        </w:tc>
        <w:tc>
          <w:tcPr>
            <w:tcW w:w="22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853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r>
      <w:tr w14:paraId="31306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5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E38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140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行政许可类</w:t>
            </w:r>
          </w:p>
        </w:tc>
        <w:tc>
          <w:tcPr>
            <w:tcW w:w="59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21B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护士执业注册</w:t>
            </w:r>
          </w:p>
        </w:tc>
        <w:tc>
          <w:tcPr>
            <w:tcW w:w="240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F1BB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护士条例》（2020年修订）第七条：护士执业，应当经执业注册取得护士执业证书。第八条：申请护士执业注册的，应当向拟执业地省、自治区、直辖市人民政府卫生主管部门提出申请。第九条：护士在其执业注册有效期内变更执业地点的，应当向拟执业地省、自治区、直辖市人民政府卫生主管部门报告。第十条：护士执业注册有效期届满需要继续执业的，应当在护士执业注册有效期届满前30日向执业地省、自治区、直辖市人民政府卫生主管部门申请延续注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护士执业注册管理办法》（卫生部令第59号）第三条：省、自治区、直辖市人民政府卫生行政部门是护士执业注册的主管部门，负责本行政区域的护士执业注册管理工作。第十条：护士执业注册有效期为5年。护士执业注册有效期届满需要继续执业的，应当在有效期届满前30日，向原注册部门申请延续注册。第十四条：医疗卫生机构可以为本机构聘用的护士集体申请办理护士执业注册和延续注册。第十六条：护士在其执业注册有效期内变更执业地点等注册项目，应当办理变更注册。</w:t>
            </w:r>
          </w:p>
        </w:tc>
        <w:tc>
          <w:tcPr>
            <w:tcW w:w="27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714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自信息形成或者变更之日起30个工作日内予以公开</w:t>
            </w:r>
          </w:p>
        </w:tc>
        <w:tc>
          <w:tcPr>
            <w:tcW w:w="26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A6F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巴林左旗卫生健康委员会</w:t>
            </w:r>
          </w:p>
        </w:tc>
        <w:tc>
          <w:tcPr>
            <w:tcW w:w="37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8E2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政府网站</w:t>
            </w:r>
          </w:p>
        </w:tc>
        <w:tc>
          <w:tcPr>
            <w:tcW w:w="22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92B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全社会</w:t>
            </w:r>
          </w:p>
        </w:tc>
        <w:tc>
          <w:tcPr>
            <w:tcW w:w="22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08A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主动</w:t>
            </w:r>
          </w:p>
        </w:tc>
        <w:tc>
          <w:tcPr>
            <w:tcW w:w="22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893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r>
      <w:tr w14:paraId="38FA2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5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05A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5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B1F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行政许可类</w:t>
            </w:r>
          </w:p>
        </w:tc>
        <w:tc>
          <w:tcPr>
            <w:tcW w:w="59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078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公共场所卫生许可</w:t>
            </w:r>
          </w:p>
        </w:tc>
        <w:tc>
          <w:tcPr>
            <w:tcW w:w="240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7F50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1.【行政法规】《公共场所卫生管理条例》（根据2019年4月23日《国务院关于修改部分行政法规的决定》第二次修订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  国家对公共场所以及新建、改建、扩建的公共场所的选址和设计实行“卫生许可证”制度。“卫生许可证”由县以上卫生行政部门签发。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部门规章】《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27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812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自信息形成或者变更之日起30个工作日内予以公开</w:t>
            </w:r>
          </w:p>
        </w:tc>
        <w:tc>
          <w:tcPr>
            <w:tcW w:w="26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236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巴林左旗卫生健康委员会</w:t>
            </w:r>
          </w:p>
        </w:tc>
        <w:tc>
          <w:tcPr>
            <w:tcW w:w="37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A5F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政府网站</w:t>
            </w:r>
          </w:p>
        </w:tc>
        <w:tc>
          <w:tcPr>
            <w:tcW w:w="22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1A3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全社会</w:t>
            </w:r>
          </w:p>
        </w:tc>
        <w:tc>
          <w:tcPr>
            <w:tcW w:w="22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2F5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主动</w:t>
            </w:r>
          </w:p>
        </w:tc>
        <w:tc>
          <w:tcPr>
            <w:tcW w:w="22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D30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r>
      <w:tr w14:paraId="14F5A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5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200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5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0C9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行政许可类</w:t>
            </w:r>
          </w:p>
        </w:tc>
        <w:tc>
          <w:tcPr>
            <w:tcW w:w="59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2FA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饮用水供水单位卫生许可</w:t>
            </w:r>
          </w:p>
        </w:tc>
        <w:tc>
          <w:tcPr>
            <w:tcW w:w="240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7F7D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1.【法律】《中华人民共和国传染病防治法》（2013年修正本）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第二十九条　用于传染病防治的消毒产品、饮用水供水单位供应的饮用水和涉及饮用水卫生安全的产品，应当符合国家卫生标准和卫生规范。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饮用水供水单位从事生产或者供应活动，应当依法取得卫生许可证。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生产用于传染病防治的消毒产品的单位和生产用于传染病防治的消毒产品，应当经省级以上人民政府卫生行政部门审批。具体办法由国务院制定。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2.【国务院决定】《国务院对确需保留的行政审批项目设定行政许可的决定》（2004年国务院令第412号）第204项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3.【部门规章】《生活饮用水卫生监督管理办法》（1996年9月1日建设部、卫生部令第53号发布　根据2016年4月17日中华人民共和国住房和城乡建设部、中华人民共和国国家卫生和计划生育委员会令第31号《住房城乡建设部、国家卫生计生委关于修改〈生活饮用水卫生监督管理办法〉的决定》第二次修正）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  国家对供水单位和涉及饮用水卫生安全的产品实行卫生许可制度。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  集中式供水单位取得工商行政管理部门颁发的营业执照后，还应当取得县级以上地方人民政府卫生计生主管部门颁发的卫生许可证，方可供水。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4.【国务院决定】《国务院关于第六批取消和调整行政审批项目的决定》（国发（2012）52号）附件2：国务院决定调整的行政审批项目目录第48项</w:t>
            </w:r>
          </w:p>
        </w:tc>
        <w:tc>
          <w:tcPr>
            <w:tcW w:w="27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B9F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自信息形成或者变更之日起30个工作日内予以公开</w:t>
            </w:r>
          </w:p>
        </w:tc>
        <w:tc>
          <w:tcPr>
            <w:tcW w:w="26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463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巴林左旗卫生健康委员会</w:t>
            </w:r>
          </w:p>
        </w:tc>
        <w:tc>
          <w:tcPr>
            <w:tcW w:w="37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A82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政府网站</w:t>
            </w:r>
          </w:p>
        </w:tc>
        <w:tc>
          <w:tcPr>
            <w:tcW w:w="22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2C4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全社会</w:t>
            </w:r>
          </w:p>
        </w:tc>
        <w:tc>
          <w:tcPr>
            <w:tcW w:w="22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B6E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主动</w:t>
            </w:r>
          </w:p>
        </w:tc>
        <w:tc>
          <w:tcPr>
            <w:tcW w:w="22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3A6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r>
      <w:tr w14:paraId="640A2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5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D45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5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4BE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行政许可类</w:t>
            </w:r>
          </w:p>
        </w:tc>
        <w:tc>
          <w:tcPr>
            <w:tcW w:w="59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BA6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放射源诊疗技术和医用辐射机构许可</w:t>
            </w:r>
          </w:p>
        </w:tc>
        <w:tc>
          <w:tcPr>
            <w:tcW w:w="240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62C8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1.【法律】《中华人民共和国职业病防治法》（2018年修正本）第八十七条  对医疗机构放射性职业病危害控制的监督管理，由卫生行政部门依照本法的规定实施。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2.【行政法规】《放射性同位素与射线装置安全和防护条例》（2019修订）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第八条 第二款  使用放射性同位素和射线装置进行放射诊疗的医疗卫生机构，还应当获得放射源诊疗技术和医用辐射机构许可。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3.【部门规章】《放射诊疗管理规定》（2006年1月24日卫生部令第46号公布 2016年1月19日中华人民共和国国家卫生和计划生育委员会令第8号修订）第四条  放射诊疗工作按照诊疗风险和技术难易程度分为四类管理：(一)放射治疗;(二)核医学;(三)介入放射学;(四)X射线影像诊断。医疗机构开展放射诊疗工作，应当具备与其开展的放射诊疗工作相适应的条件，经所在地县级以上地方卫生行政部门的放射诊疗技术和医用辐射机构许可(以下简称放射诊疗许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第十一条  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第十四条  医疗机构在开展放射诊疗工作前，应当提交下列资料，向相应的卫生行政部门提出放射诊疗许可申请：(一)放射诊疗许可申请表;(二)《医疗机构执业许可证》或《设置医疗机构批准书》(复印件);(三)放射诊疗专业技术人员的任职资格证书(复印件);(四)放射诊疗设备清单;(五)放射诊疗建设项目竣工验收合格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第十七条  《放射诊疗许可证》与《医疗机构执业许可证》同时校验，申请校验时应当提交本周期有关放射诊疗设备性能与辐射工作场所的检测报告、放射诊疗工作人员健康监护资料和工作开展情况报告。医疗机构变更放射诊疗项目的，应当向放射诊疗许可批准机关提出许可变更申请，并提交变更许可项目名称、放射防护评价报告等资料；同时向卫生行政执业登记部门提出诊疗科目变更申请，提交变更登记项目及变更理由等资料。卫生行政部门应当自收到变更申请之日起二十日内做出审查决定。未经批准不得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第十八条  有下列情况之一的，由原批准部门注销放射诊疗许可，并登记存档，予以公告：（一）医疗机构申请注销的；（二）逾期不申请校验或者擅自变更放射诊疗科目的；（三）校验或者办理变更时不符合相关要求，且逾期不改进或者改进后仍不符合要求的；（四）歇业或者停止诊疗科目连续一年以上的；（五）被卫生行政部门吊销《医疗机构执业许可证》的。</w:t>
            </w:r>
          </w:p>
        </w:tc>
        <w:tc>
          <w:tcPr>
            <w:tcW w:w="27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77A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自信息形成或者变更之日起30个工作日内予以公开</w:t>
            </w:r>
          </w:p>
        </w:tc>
        <w:tc>
          <w:tcPr>
            <w:tcW w:w="26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E41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巴林左旗卫生健康委员会</w:t>
            </w:r>
          </w:p>
        </w:tc>
        <w:tc>
          <w:tcPr>
            <w:tcW w:w="37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B0F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政府网站</w:t>
            </w:r>
          </w:p>
        </w:tc>
        <w:tc>
          <w:tcPr>
            <w:tcW w:w="22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A57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全社会</w:t>
            </w:r>
          </w:p>
        </w:tc>
        <w:tc>
          <w:tcPr>
            <w:tcW w:w="22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55C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主动</w:t>
            </w:r>
          </w:p>
        </w:tc>
        <w:tc>
          <w:tcPr>
            <w:tcW w:w="22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1E2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r>
      <w:tr w14:paraId="34181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5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1C3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4B9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行政许可类</w:t>
            </w:r>
          </w:p>
        </w:tc>
        <w:tc>
          <w:tcPr>
            <w:tcW w:w="59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CB0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医疗机构放射性职业病危害建设项目竣工验收</w:t>
            </w:r>
          </w:p>
        </w:tc>
        <w:tc>
          <w:tcPr>
            <w:tcW w:w="240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815C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职业病防治法》（2001年10月27日主席令第六十号，2018年12月29日予以修改）第十八条：……医疗机构可能产生放射性职业病危害的建设项目竣工验收时，其放射性职业病防护设施经卫生行政部门验收合格后，方可投入使用；……第八十七条：对医疗机构放射性职业病危害控制的监督管理，由卫生行政部门依照本法的规定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放射诊疗管理规定》（2006年1月24日卫生部令第46号，2016年1月19日予以修改）第十三条：医疗机构在放射诊疗建设项目竣工验收前，应当进行职业病危害控制效果评价；并向相应的卫生行政部门提交下列资料，申请进行卫生验收</w:t>
            </w:r>
          </w:p>
        </w:tc>
        <w:tc>
          <w:tcPr>
            <w:tcW w:w="27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F25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自信息形成或者变更之日起30个工作日内予以公开</w:t>
            </w:r>
          </w:p>
        </w:tc>
        <w:tc>
          <w:tcPr>
            <w:tcW w:w="26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C06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巴林左旗卫生健康委员会</w:t>
            </w:r>
          </w:p>
        </w:tc>
        <w:tc>
          <w:tcPr>
            <w:tcW w:w="37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612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政府网站</w:t>
            </w:r>
          </w:p>
        </w:tc>
        <w:tc>
          <w:tcPr>
            <w:tcW w:w="22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6C9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全社会</w:t>
            </w:r>
          </w:p>
        </w:tc>
        <w:tc>
          <w:tcPr>
            <w:tcW w:w="22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3CB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主动</w:t>
            </w:r>
          </w:p>
        </w:tc>
        <w:tc>
          <w:tcPr>
            <w:tcW w:w="22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510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r>
      <w:tr w14:paraId="4CB8B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5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533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474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行政许可类</w:t>
            </w:r>
          </w:p>
        </w:tc>
        <w:tc>
          <w:tcPr>
            <w:tcW w:w="59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90A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医疗机构放射性职业病危害建设项目预评价报告审核</w:t>
            </w:r>
          </w:p>
        </w:tc>
        <w:tc>
          <w:tcPr>
            <w:tcW w:w="240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11F1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职业病防治法》（2001年10月27日主席令第六十号，2018年12月29日予以修改）第十七条：新建、扩建、改建建设项目和技术改造、技术引进项目（以下统称建设项目）可能产生职业病危害的，建设单位在可行性论证阶段应当进行职业病危害预评价。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第八十九条：对医疗机构放射性职业病危害控制的监督管理，由卫生行政部门依照本法的规定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放射诊疗管理规定》（2006年1月24日卫生部令第46号，2016年1月19日予以修改）第十一条：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w:t>
            </w:r>
          </w:p>
        </w:tc>
        <w:tc>
          <w:tcPr>
            <w:tcW w:w="27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0DE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自信息形成或者变更之日起30个工作日内予以公开</w:t>
            </w:r>
          </w:p>
        </w:tc>
        <w:tc>
          <w:tcPr>
            <w:tcW w:w="26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FE6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巴林左旗卫生健康委员会</w:t>
            </w:r>
          </w:p>
        </w:tc>
        <w:tc>
          <w:tcPr>
            <w:tcW w:w="37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ECC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政府网站</w:t>
            </w:r>
          </w:p>
        </w:tc>
        <w:tc>
          <w:tcPr>
            <w:tcW w:w="22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660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全社会</w:t>
            </w:r>
          </w:p>
        </w:tc>
        <w:tc>
          <w:tcPr>
            <w:tcW w:w="22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A1B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主动</w:t>
            </w:r>
          </w:p>
        </w:tc>
        <w:tc>
          <w:tcPr>
            <w:tcW w:w="22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E05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r>
      <w:tr w14:paraId="62243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5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592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D3C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行政许可类</w:t>
            </w:r>
          </w:p>
        </w:tc>
        <w:tc>
          <w:tcPr>
            <w:tcW w:w="59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E19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医疗广告审查</w:t>
            </w:r>
          </w:p>
        </w:tc>
        <w:tc>
          <w:tcPr>
            <w:tcW w:w="240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415B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律】《中华人民共和国广告法》（1994年10月27日主席令第三十四号，2015年4月24日予以修改）第四十六条：发布医疗、药品、医疗器械、农药、兽药和保健食品广告，以及法律、行政法规规定应当进行审查的其他广告，应当在发布前由有关部门（以下称广告审查机关）对广告内容进行审查；未经审查，不得发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部门规章】《医疗广告管理办法》第三条：医疗机构发布医疗广告，应当在发布前申请医疗广告审查。未取得《医疗广告审查证明》，不得发布医疗广告。第四条：工商行政管理机关负责医疗广告的监督管理。卫生行政部门、中医药管理部门负责医疗广告的审查，并对医疗机构进行监督管理。第五条：非医疗机构不得发布医疗广告，医疗机构不得以内部科室名义发布医疗广告。</w:t>
            </w:r>
          </w:p>
        </w:tc>
        <w:tc>
          <w:tcPr>
            <w:tcW w:w="27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C1F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自信息形成或者变更之日起30个工作日内予以公开</w:t>
            </w:r>
          </w:p>
        </w:tc>
        <w:tc>
          <w:tcPr>
            <w:tcW w:w="26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B08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巴林左旗卫生健康委员会</w:t>
            </w:r>
          </w:p>
        </w:tc>
        <w:tc>
          <w:tcPr>
            <w:tcW w:w="37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310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政府网站</w:t>
            </w:r>
          </w:p>
        </w:tc>
        <w:tc>
          <w:tcPr>
            <w:tcW w:w="22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0A7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全社会</w:t>
            </w:r>
          </w:p>
        </w:tc>
        <w:tc>
          <w:tcPr>
            <w:tcW w:w="22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5D7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主动</w:t>
            </w:r>
          </w:p>
        </w:tc>
        <w:tc>
          <w:tcPr>
            <w:tcW w:w="22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1A3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r>
    </w:tbl>
    <w:p w14:paraId="731FB6D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F71EC"/>
    <w:rsid w:val="32983477"/>
    <w:rsid w:val="432F71EC"/>
    <w:rsid w:val="44D65608"/>
    <w:rsid w:val="793A0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81"/>
    <w:basedOn w:val="3"/>
    <w:uiPriority w:val="0"/>
    <w:rPr>
      <w:rFonts w:hint="eastAsia" w:ascii="宋体" w:hAnsi="宋体" w:eastAsia="宋体" w:cs="宋体"/>
      <w:color w:val="000000"/>
      <w:sz w:val="20"/>
      <w:szCs w:val="20"/>
      <w:u w:val="none"/>
    </w:rPr>
  </w:style>
  <w:style w:type="character" w:customStyle="1" w:styleId="5">
    <w:name w:val="font91"/>
    <w:basedOn w:val="3"/>
    <w:qFormat/>
    <w:uiPriority w:val="0"/>
    <w:rPr>
      <w:rFonts w:ascii="DejaVu Sans" w:hAnsi="DejaVu Sans" w:eastAsia="DejaVu Sans" w:cs="DejaVu San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7266</Words>
  <Characters>7501</Characters>
  <Lines>0</Lines>
  <Paragraphs>0</Paragraphs>
  <TotalTime>4</TotalTime>
  <ScaleCrop>false</ScaleCrop>
  <LinksUpToDate>false</LinksUpToDate>
  <CharactersWithSpaces>7604</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2024-10-31T09:22:00Z</dcterms:created>
  <dc:creator>chn</dc:creator>
  <cp:lastModifiedBy>chn</cp:lastModifiedBy>
  <dcterms:modified xsi:type="dcterms:W3CDTF">2024-10-31T09:56:43Z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C81779E338804087B75A9639FFFC82DA_13</vt:lpwstr>
  </property>
</Properties>
</file>