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10B50">
      <w:pPr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巴林左旗新闻出版版权领域基层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政务公开标准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目录</w:t>
      </w:r>
    </w:p>
    <w:tbl>
      <w:tblPr>
        <w:tblStyle w:val="2"/>
        <w:tblW w:w="135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749"/>
        <w:gridCol w:w="1648"/>
        <w:gridCol w:w="1853"/>
        <w:gridCol w:w="1270"/>
        <w:gridCol w:w="1363"/>
        <w:gridCol w:w="1238"/>
        <w:gridCol w:w="1159"/>
        <w:gridCol w:w="661"/>
        <w:gridCol w:w="680"/>
        <w:gridCol w:w="503"/>
        <w:gridCol w:w="662"/>
        <w:gridCol w:w="626"/>
        <w:gridCol w:w="662"/>
      </w:tblGrid>
      <w:tr w14:paraId="27FD9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08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 号</w:t>
            </w:r>
          </w:p>
        </w:tc>
        <w:tc>
          <w:tcPr>
            <w:tcW w:w="2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35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1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57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公开内容(要素)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5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E9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3C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公开主体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8B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公开渠道和栽体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DF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85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公开方式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7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公开层级</w:t>
            </w:r>
          </w:p>
        </w:tc>
      </w:tr>
      <w:tr w14:paraId="439B2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70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1F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 事项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22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二级事项</w:t>
            </w: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8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98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99C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D5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A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C0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全社 会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2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特定 群众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6C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 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75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依申 请公 开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ED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8F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乡、 村级</w:t>
            </w:r>
          </w:p>
        </w:tc>
      </w:tr>
      <w:tr w14:paraId="5B705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83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58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政策 法规 文件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D4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法律、行政法规、 部门规章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E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•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有关新闻出版版权的法律</w:t>
            </w:r>
          </w:p>
          <w:p w14:paraId="59341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•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有关新闻出版版权的行政法规</w:t>
            </w:r>
          </w:p>
          <w:p w14:paraId="03993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•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有关新闻出版版权的部门规章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0E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9F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信息形成 (变更)20个工作日内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9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巴林左旗新闻出版广电局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7F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6C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F1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D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B4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E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51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535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3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83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08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规范性文件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E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•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各级新闻出版广电局涉及新闻出版版权的规范性文件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8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9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信息形成 (变更)20个工作日内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6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巴林左旗新闻出版广电局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3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政府网站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78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9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0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5D8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1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87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15D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A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1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公共 </w:t>
            </w:r>
          </w:p>
          <w:p w14:paraId="1C387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</w:t>
            </w:r>
          </w:p>
          <w:p w14:paraId="72148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44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新闻出版版权基本公共服务标准 </w:t>
            </w:r>
          </w:p>
          <w:p w14:paraId="18AA6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76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•国家基本公共服 </w:t>
            </w:r>
          </w:p>
          <w:p w14:paraId="673B3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务标准 </w:t>
            </w:r>
          </w:p>
          <w:p w14:paraId="74416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•地方具体实施配 </w:t>
            </w:r>
          </w:p>
          <w:p w14:paraId="51572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套标准 </w:t>
            </w:r>
          </w:p>
          <w:p w14:paraId="63D00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•市县标准化目录</w:t>
            </w:r>
          </w:p>
          <w:p w14:paraId="2C531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73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《关于印发＜国家基本公共服务标准（2021年版）＞的通知》 </w:t>
            </w:r>
          </w:p>
          <w:p w14:paraId="03354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27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信息形成（变更）20个工作日内</w:t>
            </w:r>
          </w:p>
          <w:p w14:paraId="4033F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30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巴林</w:t>
            </w:r>
            <w:bookmarkStart w:id="0" w:name="_GoBack"/>
            <w:bookmarkEnd w:id="0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左旗新闻出版广电局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97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政府网站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CF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7F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04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42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6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425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 w14:paraId="1FA81F74">
      <w:pPr>
        <w:ind w:left="-420" w:leftChars="-200" w:firstLine="0" w:firstLineChars="0"/>
        <w:rPr>
          <w:sz w:val="21"/>
          <w:szCs w:val="21"/>
        </w:rPr>
      </w:pPr>
    </w:p>
    <w:p w14:paraId="217390CE"/>
    <w:sectPr>
      <w:pgSz w:w="16838" w:h="11906" w:orient="landscape"/>
      <w:pgMar w:top="1800" w:right="1440" w:bottom="180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1FCE8EA-732E-4C8D-B6FC-F7728503306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D4C3378F-D80D-4ABE-BEB4-4D7427EE08E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5E532628-2905-4C12-9964-519604EEAD8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BC353DF1-3F2E-46EB-BE8F-4CD8397920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ZTBlNGYxYTI1NjMzMGIzMGMxMTFiYjQ5ZWZhZGUifQ=="/>
  </w:docVars>
  <w:rsids>
    <w:rsidRoot w:val="0D797151"/>
    <w:rsid w:val="0D79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2024-10-30T00:53:00Z</dcterms:created>
  <dc:creator>手可摘星辰</dc:creator>
  <cp:lastModifiedBy>手可摘星辰</cp:lastModifiedBy>
  <dcterms:modified xsi:type="dcterms:W3CDTF">2024-10-30T01:00:46Z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52B3E903D2BF46D58D9BD98E3E7768C1_11</vt:lpwstr>
  </property>
</Properties>
</file>