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10B50">
      <w:pPr>
        <w:jc w:val="center"/>
        <w:rPr>
          <w:rFonts w:hint="eastAsia" w:ascii="微软雅黑" w:hAnsi="微软雅黑" w:eastAsia="微软雅黑" w:cs="微软雅黑"/>
          <w:sz w:val="44"/>
          <w:szCs w:val="44"/>
          <w:lang w:val="en-US" w:eastAsia="zh-CN"/>
        </w:rPr>
      </w:pPr>
      <w:r>
        <w:rPr>
          <w:rFonts w:hint="eastAsia" w:ascii="方正小标宋简体" w:hAnsi="方正小标宋简体" w:eastAsia="方正小标宋简体" w:cs="方正小标宋简体"/>
          <w:sz w:val="44"/>
          <w:szCs w:val="44"/>
          <w:lang w:val="en-US" w:eastAsia="zh-CN"/>
        </w:rPr>
        <w:t>巴林左旗</w:t>
      </w:r>
      <w:r>
        <w:rPr>
          <w:rFonts w:hint="eastAsia" w:ascii="方正小标宋简体" w:hAnsi="方正小标宋简体" w:eastAsia="方正小标宋简体" w:cs="方正小标宋简体"/>
          <w:sz w:val="44"/>
          <w:szCs w:val="44"/>
          <w:lang w:eastAsia="zh-CN"/>
        </w:rPr>
        <w:t>广播电视</w:t>
      </w:r>
      <w:r>
        <w:rPr>
          <w:rFonts w:hint="eastAsia" w:ascii="方正小标宋简体" w:hAnsi="方正小标宋简体" w:eastAsia="方正小标宋简体" w:cs="方正小标宋简体"/>
          <w:sz w:val="44"/>
          <w:szCs w:val="44"/>
          <w:lang w:val="en-US" w:eastAsia="zh-CN"/>
        </w:rPr>
        <w:t>领域基层</w:t>
      </w:r>
      <w:r>
        <w:rPr>
          <w:rFonts w:hint="eastAsia" w:ascii="方正小标宋简体" w:hAnsi="方正小标宋简体" w:eastAsia="方正小标宋简体" w:cs="方正小标宋简体"/>
          <w:sz w:val="44"/>
          <w:szCs w:val="44"/>
          <w:lang w:eastAsia="zh-CN"/>
        </w:rPr>
        <w:t>政务公开标准</w:t>
      </w:r>
      <w:r>
        <w:rPr>
          <w:rFonts w:hint="eastAsia" w:ascii="方正小标宋简体" w:hAnsi="方正小标宋简体" w:eastAsia="方正小标宋简体" w:cs="方正小标宋简体"/>
          <w:sz w:val="44"/>
          <w:szCs w:val="44"/>
          <w:lang w:val="en-US" w:eastAsia="zh-CN"/>
        </w:rPr>
        <w:t>目录</w:t>
      </w:r>
    </w:p>
    <w:tbl>
      <w:tblPr>
        <w:tblStyle w:val="2"/>
        <w:tblW w:w="13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749"/>
        <w:gridCol w:w="1648"/>
        <w:gridCol w:w="1853"/>
        <w:gridCol w:w="1270"/>
        <w:gridCol w:w="1363"/>
        <w:gridCol w:w="1238"/>
        <w:gridCol w:w="1159"/>
        <w:gridCol w:w="661"/>
        <w:gridCol w:w="680"/>
        <w:gridCol w:w="503"/>
        <w:gridCol w:w="662"/>
        <w:gridCol w:w="626"/>
        <w:gridCol w:w="662"/>
      </w:tblGrid>
      <w:tr w14:paraId="5BC7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B8A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序 号</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52C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公开事项</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EE0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公开内容(要素)</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65A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bookmarkStart w:id="0" w:name="_GoBack"/>
            <w:bookmarkEnd w:id="0"/>
            <w:r>
              <w:rPr>
                <w:rFonts w:hint="eastAsia" w:ascii="等线" w:hAnsi="等线" w:eastAsia="等线" w:cs="等线"/>
                <w:i w:val="0"/>
                <w:iCs w:val="0"/>
                <w:color w:val="000000"/>
                <w:kern w:val="0"/>
                <w:sz w:val="21"/>
                <w:szCs w:val="21"/>
                <w:u w:val="none"/>
                <w:lang w:val="en-US" w:eastAsia="zh-CN" w:bidi="ar"/>
              </w:rPr>
              <w:t>公开依据</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B83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公开时限</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FC8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公开主体</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33C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公开渠道和栽体</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5DB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公开对象</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CD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公开方式</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4CB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公开层级</w:t>
            </w:r>
          </w:p>
        </w:tc>
      </w:tr>
      <w:tr w14:paraId="50AA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68610">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E7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一级 事项</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12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二级事项</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9A90">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A7FD9">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592E">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C6C87">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59CE2">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43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全社 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4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特定 群众</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A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主 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4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依申 请公 开</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45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县级</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5D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乡、 村级</w:t>
            </w:r>
          </w:p>
        </w:tc>
      </w:tr>
      <w:tr w14:paraId="3EEE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38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1</w:t>
            </w: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DA6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政策 法规 文件</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F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法律、行政法规、 部门规章</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89A4">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w:t>
            </w:r>
            <w:r>
              <w:rPr>
                <w:rFonts w:hint="eastAsia" w:ascii="等线" w:hAnsi="等线" w:eastAsia="等线" w:cs="等线"/>
                <w:i w:val="0"/>
                <w:iCs w:val="0"/>
                <w:color w:val="000000"/>
                <w:kern w:val="0"/>
                <w:sz w:val="21"/>
                <w:szCs w:val="21"/>
                <w:u w:val="none"/>
                <w:lang w:val="en-US" w:eastAsia="zh-CN" w:bidi="ar"/>
              </w:rPr>
              <w:t>有关广播电视和网络视听的法律</w:t>
            </w:r>
          </w:p>
          <w:p w14:paraId="74B87CC4">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w:t>
            </w:r>
            <w:r>
              <w:rPr>
                <w:rFonts w:hint="eastAsia" w:ascii="等线" w:hAnsi="等线" w:eastAsia="等线" w:cs="等线"/>
                <w:i w:val="0"/>
                <w:iCs w:val="0"/>
                <w:color w:val="000000"/>
                <w:kern w:val="0"/>
                <w:sz w:val="21"/>
                <w:szCs w:val="21"/>
                <w:u w:val="none"/>
                <w:lang w:val="en-US" w:eastAsia="zh-CN" w:bidi="ar"/>
              </w:rPr>
              <w:t>有关广播电视和网络视听的行政法规</w:t>
            </w:r>
          </w:p>
          <w:p w14:paraId="775D36F0">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r>
              <w:rPr>
                <w:rFonts w:hint="eastAsia" w:ascii="宋体" w:hAnsi="宋体" w:eastAsia="宋体" w:cs="宋体"/>
                <w:color w:val="000000"/>
                <w:kern w:val="0"/>
                <w:sz w:val="21"/>
                <w:szCs w:val="21"/>
                <w:lang w:val="en-US" w:eastAsia="zh-CN" w:bidi="ar"/>
              </w:rPr>
              <w:t>•</w:t>
            </w:r>
            <w:r>
              <w:rPr>
                <w:rFonts w:hint="eastAsia" w:ascii="等线" w:hAnsi="等线" w:eastAsia="等线" w:cs="等线"/>
                <w:i w:val="0"/>
                <w:iCs w:val="0"/>
                <w:color w:val="000000"/>
                <w:kern w:val="0"/>
                <w:sz w:val="21"/>
                <w:szCs w:val="21"/>
                <w:u w:val="none"/>
                <w:lang w:val="en-US" w:eastAsia="zh-CN" w:bidi="ar"/>
              </w:rPr>
              <w:t>有关广播电视和网络视听的部门规章</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3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《中华人民共和国政府信息公开条例》</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CD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信息形成 (变更)20个工作日内</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5A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sz w:val="21"/>
                <w:szCs w:val="21"/>
                <w:u w:val="none"/>
                <w:lang w:val="en-US" w:eastAsia="zh-CN"/>
              </w:rPr>
            </w:pPr>
            <w:r>
              <w:rPr>
                <w:rFonts w:hint="eastAsia" w:ascii="等线" w:hAnsi="等线" w:eastAsia="等线" w:cs="等线"/>
                <w:i w:val="0"/>
                <w:iCs w:val="0"/>
                <w:color w:val="000000"/>
                <w:sz w:val="21"/>
                <w:szCs w:val="21"/>
                <w:u w:val="none"/>
                <w:lang w:val="en-US" w:eastAsia="zh-CN"/>
              </w:rPr>
              <w:t>巴林左旗新闻出版广电局</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47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政府网站</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73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85BE">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1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58AE">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D3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7B0A">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r>
      <w:tr w14:paraId="70BE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0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2</w:t>
            </w: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D73E">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BB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规范性文件</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917C">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sz w:val="21"/>
                <w:szCs w:val="21"/>
                <w:u w:val="none"/>
              </w:rPr>
            </w:pPr>
            <w:r>
              <w:rPr>
                <w:rFonts w:hint="eastAsia" w:ascii="宋体" w:hAnsi="宋体" w:eastAsia="宋体" w:cs="宋体"/>
                <w:color w:val="000000"/>
                <w:kern w:val="0"/>
                <w:sz w:val="21"/>
                <w:szCs w:val="21"/>
                <w:lang w:val="en-US" w:eastAsia="zh-CN" w:bidi="ar"/>
              </w:rPr>
              <w:t>•</w:t>
            </w:r>
            <w:r>
              <w:rPr>
                <w:rFonts w:hint="eastAsia" w:ascii="等线" w:hAnsi="等线" w:eastAsia="等线" w:cs="等线"/>
                <w:i w:val="0"/>
                <w:iCs w:val="0"/>
                <w:color w:val="000000"/>
                <w:kern w:val="0"/>
                <w:sz w:val="21"/>
                <w:szCs w:val="21"/>
                <w:u w:val="none"/>
                <w:lang w:val="en-US" w:eastAsia="zh-CN" w:bidi="ar"/>
              </w:rPr>
              <w:t>各级广播电视行政管理机构涉及广播电视和网络视听领域的规范性文件</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13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《中华人民共和国政府信息公开条例》</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9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信息形成 (变更)20个工作日内</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5C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sz w:val="21"/>
                <w:szCs w:val="21"/>
                <w:u w:val="none"/>
                <w:lang w:val="en-US" w:eastAsia="zh-CN"/>
              </w:rPr>
              <w:t>巴林左旗新闻出版广电局</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7A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 xml:space="preserve"> 政府网站</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D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788B">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C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8EC3">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4A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C25E">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sz w:val="21"/>
                <w:szCs w:val="21"/>
                <w:u w:val="none"/>
              </w:rPr>
            </w:pPr>
          </w:p>
        </w:tc>
      </w:tr>
      <w:tr w14:paraId="7E95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6"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38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3</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AE82">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公共 </w:t>
            </w:r>
          </w:p>
          <w:p w14:paraId="16D1739B">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服务</w:t>
            </w:r>
          </w:p>
          <w:p w14:paraId="36C7AC8D">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36D5">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广播电视基本公共服务标准 </w:t>
            </w:r>
          </w:p>
          <w:p w14:paraId="1DA27D0E">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164C">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•国家基本公共服 </w:t>
            </w:r>
          </w:p>
          <w:p w14:paraId="1F78AFD9">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务标准 </w:t>
            </w:r>
          </w:p>
          <w:p w14:paraId="6054E986">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•地方具体实施配 </w:t>
            </w:r>
          </w:p>
          <w:p w14:paraId="75C0EDF5">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套标准 </w:t>
            </w:r>
          </w:p>
          <w:p w14:paraId="02326150">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•市县标准化目录</w:t>
            </w:r>
          </w:p>
          <w:p w14:paraId="50E68707">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6FA5">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 xml:space="preserve">《关于印发＜国家基本公共服务标准（2021年版）＞的通知》 </w:t>
            </w:r>
          </w:p>
          <w:p w14:paraId="31DEFF43">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eastAsia" w:ascii="等线" w:hAnsi="等线" w:eastAsia="等线" w:cs="等线"/>
                <w:i w:val="0"/>
                <w:iCs w:val="0"/>
                <w:color w:val="000000"/>
                <w:kern w:val="0"/>
                <w:sz w:val="21"/>
                <w:szCs w:val="21"/>
                <w:u w:val="none"/>
                <w:lang w:val="en-US" w:eastAsia="zh-CN" w:bidi="ar"/>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FB41">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kern w:val="0"/>
                <w:sz w:val="21"/>
                <w:szCs w:val="21"/>
                <w:u w:val="none"/>
                <w:lang w:val="en-US" w:eastAsia="zh-CN" w:bidi="ar"/>
              </w:rPr>
            </w:pPr>
            <w:r>
              <w:rPr>
                <w:rFonts w:hint="eastAsia" w:ascii="等线" w:hAnsi="等线" w:eastAsia="等线" w:cs="等线"/>
                <w:i w:val="0"/>
                <w:iCs w:val="0"/>
                <w:color w:val="000000"/>
                <w:kern w:val="0"/>
                <w:sz w:val="21"/>
                <w:szCs w:val="21"/>
                <w:u w:val="none"/>
                <w:lang w:val="en-US" w:eastAsia="zh-CN" w:bidi="ar"/>
              </w:rPr>
              <w:t>信息形成（变更）20个工作日内</w:t>
            </w:r>
          </w:p>
          <w:p w14:paraId="0631F7F5">
            <w:pPr>
              <w:keepNext w:val="0"/>
              <w:keepLines w:val="0"/>
              <w:pageBreakBefore w:val="0"/>
              <w:widowControl/>
              <w:suppressLineNumbers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kern w:val="0"/>
                <w:sz w:val="21"/>
                <w:szCs w:val="21"/>
                <w:u w:val="none"/>
                <w:lang w:val="en-US" w:eastAsia="zh-CN" w:bidi="ar"/>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9C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sz w:val="21"/>
                <w:szCs w:val="21"/>
                <w:u w:val="none"/>
                <w:lang w:eastAsia="zh-CN"/>
              </w:rPr>
            </w:pPr>
            <w:r>
              <w:rPr>
                <w:rFonts w:hint="eastAsia" w:ascii="等线" w:hAnsi="等线" w:eastAsia="等线" w:cs="等线"/>
                <w:i w:val="0"/>
                <w:iCs w:val="0"/>
                <w:color w:val="000000"/>
                <w:sz w:val="21"/>
                <w:szCs w:val="21"/>
                <w:u w:val="none"/>
                <w:lang w:val="en-US" w:eastAsia="zh-CN"/>
              </w:rPr>
              <w:t>巴林左旗新闻出版广电局</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 xml:space="preserve"> 政府网站</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BF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4916">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kern w:val="2"/>
                <w:sz w:val="21"/>
                <w:szCs w:val="21"/>
                <w:u w:val="none"/>
                <w:lang w:val="en-US" w:eastAsia="zh-CN" w:bidi="ar-SA"/>
              </w:rPr>
            </w:pP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12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861E">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kern w:val="2"/>
                <w:sz w:val="21"/>
                <w:szCs w:val="21"/>
                <w:u w:val="none"/>
                <w:lang w:val="en-US" w:eastAsia="zh-CN" w:bidi="ar-SA"/>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E9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等线" w:hAnsi="等线" w:eastAsia="等线" w:cs="等线"/>
                <w:i w:val="0"/>
                <w:iCs w:val="0"/>
                <w:color w:val="000000"/>
                <w:kern w:val="2"/>
                <w:sz w:val="21"/>
                <w:szCs w:val="21"/>
                <w:u w:val="none"/>
                <w:lang w:val="en-US" w:eastAsia="zh-CN" w:bidi="ar-SA"/>
              </w:rPr>
            </w:pPr>
            <w:r>
              <w:rPr>
                <w:rFonts w:hint="eastAsia" w:ascii="等线" w:hAnsi="等线" w:eastAsia="等线" w:cs="等线"/>
                <w:i w:val="0"/>
                <w:iCs w:val="0"/>
                <w:color w:val="000000"/>
                <w:kern w:val="0"/>
                <w:sz w:val="21"/>
                <w:szCs w:val="21"/>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1579">
            <w:pPr>
              <w:keepNext w:val="0"/>
              <w:keepLines w:val="0"/>
              <w:pageBreakBefore w:val="0"/>
              <w:kinsoku/>
              <w:wordWrap/>
              <w:overflowPunct/>
              <w:topLinePunct w:val="0"/>
              <w:autoSpaceDE/>
              <w:autoSpaceDN/>
              <w:bidi w:val="0"/>
              <w:adjustRightInd/>
              <w:snapToGrid/>
              <w:spacing w:line="300" w:lineRule="exact"/>
              <w:jc w:val="center"/>
              <w:rPr>
                <w:rFonts w:hint="eastAsia" w:ascii="等线" w:hAnsi="等线" w:eastAsia="等线" w:cs="等线"/>
                <w:i w:val="0"/>
                <w:iCs w:val="0"/>
                <w:color w:val="000000"/>
                <w:kern w:val="2"/>
                <w:sz w:val="21"/>
                <w:szCs w:val="21"/>
                <w:u w:val="none"/>
                <w:lang w:val="en-US" w:eastAsia="zh-CN" w:bidi="ar-SA"/>
              </w:rPr>
            </w:pPr>
          </w:p>
        </w:tc>
      </w:tr>
    </w:tbl>
    <w:p w14:paraId="1FA81F74">
      <w:pPr>
        <w:ind w:left="-420" w:leftChars="-200" w:firstLine="0" w:firstLineChars="0"/>
        <w:rPr>
          <w:sz w:val="21"/>
          <w:szCs w:val="21"/>
        </w:rPr>
      </w:pPr>
    </w:p>
    <w:sectPr>
      <w:pgSz w:w="16838" w:h="11906" w:orient="landscape"/>
      <w:pgMar w:top="1800" w:right="1440" w:bottom="180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5A131627-9B74-448E-BF55-37F3F45C89B4}"/>
  </w:font>
  <w:font w:name="等线">
    <w:panose1 w:val="02010600030101010101"/>
    <w:charset w:val="86"/>
    <w:family w:val="auto"/>
    <w:pitch w:val="default"/>
    <w:sig w:usb0="A00002BF" w:usb1="38CF7CFA" w:usb2="00000016" w:usb3="00000000" w:csb0="0004000F" w:csb1="00000000"/>
    <w:embedRegular r:id="rId2" w:fontKey="{3A11802E-4BF3-47F1-9C1B-74B07F7912D7}"/>
  </w:font>
  <w:font w:name="方正小标宋简体">
    <w:panose1 w:val="02000000000000000000"/>
    <w:charset w:val="86"/>
    <w:family w:val="auto"/>
    <w:pitch w:val="default"/>
    <w:sig w:usb0="00000001" w:usb1="080E0000" w:usb2="00000000" w:usb3="00000000" w:csb0="00040000" w:csb1="00000000"/>
    <w:embedRegular r:id="rId3" w:fontKey="{24491435-0E3A-4C4F-97DB-4E41F2CB45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ZTBlNGYxYTI1NjMzMGIzMGMxMTFiYjQ5ZWZhZGUifQ=="/>
  </w:docVars>
  <w:rsids>
    <w:rsidRoot w:val="5584324B"/>
    <w:rsid w:val="02B42A09"/>
    <w:rsid w:val="05F6201E"/>
    <w:rsid w:val="0616132D"/>
    <w:rsid w:val="10EF54D4"/>
    <w:rsid w:val="264D6A1C"/>
    <w:rsid w:val="34447B0B"/>
    <w:rsid w:val="3AB27026"/>
    <w:rsid w:val="45A602D1"/>
    <w:rsid w:val="5584324B"/>
    <w:rsid w:val="56D44505"/>
    <w:rsid w:val="6878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396</Words>
  <Characters>404</Characters>
  <Lines>0</Lines>
  <Paragraphs>0</Paragraphs>
  <TotalTime>3</TotalTime>
  <ScaleCrop>false</ScaleCrop>
  <LinksUpToDate>false</LinksUpToDate>
  <CharactersWithSpaces>435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2022-07-20T07:13:00Z</dcterms:created>
  <dc:creator>456</dc:creator>
  <cp:lastModifiedBy>手可摘星辰</cp:lastModifiedBy>
  <dcterms:modified xsi:type="dcterms:W3CDTF">2024-10-30T00:53:54Z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6EEED1BFDC1D4228A7728B7B76686FD6_13</vt:lpwstr>
  </property>
</Properties>
</file>